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8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57"/>
          <w:szCs w:val="5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57"/>
          <w:szCs w:val="57"/>
          <w:bdr w:val="none" w:color="auto" w:sz="0" w:space="0"/>
          <w:shd w:val="clear" w:fill="FFFFFF"/>
        </w:rPr>
        <w:t>关于防治“指尖上的形式主义”的若干意见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指尖上的形式主义”是形式主义问题在数字化背景下的变异翻新，也是加重基层负担的主要表现之一。防治“指尖上的形式主义”，事关党的形象，事关人心向背，事关国家治理体系和治理能力现代化，对于推进党风政风社会风气向上向好具有重要意义。为贯彻党中央决策部署，落实中央层面整治形式主义为基层减负专项工作机制有关要求，规范政务移动互联网应用程序（以下称政务应用程序）、政务公众账号和工作群组管理，现提出如下意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指导思想。以习近平新时代中国特色社会主义思想为指导，深入贯彻党的二十大精神，全面贯彻习近平总书记关于力戒形式主义官僚主义的重要论述，坚持党的全面领导，加强对政务应用程序、政务公众账号和工作群组的标准化规范化管理，将规划统筹、集约高效、便民减负、安全可靠的原则贯穿建设、使用和安全管理全生命周期，刹住通过数字化手段变相加重基层负担的歪风邪气，减少基层干部在数字时代的无谓劳动，让广大干部有更多时间和精力抓落实，为胜利推进强国建设、民族复兴的历史伟业提供坚强作风保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目标任务。用1到2年时间，建立健全统筹管理、审核备案、评价反馈、清理退出等机制，压实主体责任，大幅提升数字政务管理服务效能，有效解决“指尖上的形式主义”突出问题；用3到5年时间，健全完善常态化监管措施和长效工作机制，推动实现主体责任、监管责任、监督责任的贯通联动，防止“指尖上的形式主义”反弹回潮和隐形变异，全面推进数字政务高质量发展，努力做到为基层真减负、减真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二、强化建设管理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加强统一规划。充分发挥移动互联网技术在机关履职、公共服务、社会治理等领域的作用，将政务应用程序建设纳入信息化、数字化总体规划，加强顶层设计，推动统建共用，统筹用好地方媒体资源，提高数字政务标准化规范化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加强立项审核。新建、改建或者采用购买服务方式的政务应用程序，应纳入信息化项目审批范围，开展立项审核，从防治“指尖上的形式主义”方面，审核是否符合信息化数字化规划、是否与已有政务应用程序存在功能交叉重复、是否能作为功能模块嵌入到已有政务应用程序、是否能与相关政务应用程序项目进行业务协同、是否满足数据管理和共享要求等内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突出便捷集约。政务应用程序设计应坚持以用户为中心，注重功能聚合，强化数据共享，优化界面设计，依托“一站式”综合平台设计开发，统一办事入口、统一身份认证、统一服务事项。政务应用程序建设部署应充分利用政务云的网络、计算、存储和安全防护等软硬件资源。对于功能相近、重复的政务应用程序，要进行整合迁移，防止同质化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.限制强制功能。除安保、应急等特殊规定外，政务应用程序原则上不得设置打卡签到、积分排名、在线时长等强制使用功能。确需设置或已经设置的，应严格审批，且上述功能不得向用户和个人开放，仅供内部掌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.防止“空壳”“僵尸”。政务应用程序上线前原则上应对功能完整性、性能稳定性、交互便捷性等进行验收，运行过程中注重收集用户意见，持续优化完善功能性能，提升服务质量和用户体验。对于使用频率低、实用性不强的政务应用程序，应及时关停注销并提前发布公告，依法依规处置相关数据，防止数据泄露及流失。注册运营政务公众账号，要严格控制数量，加强信息更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三、强化使用管理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.防止强制使用。应制定政务应用程序使用规范，明确目标对象、应用场景、使用要求等，不得强制推广下载，不得限定用户安装使用率，不得强制要求定期登录等。政务公众账号的推广使用应从实际需求出发，不得作强制性要求。在工作群组中，不得脱离工作实际强制要求打卡接龙、即时响应，不得随意摊派任务、索要材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.防止过度留痕。不得把政务应用程序作为工作考核日常化、督导检查线上化的载体，不得简单以工作留痕代替实际工作成效评价，不得随意要求下级和基层单位通过政务应用程序、工作群组上传不必要的截图或视频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.防止滥用排名。不得滥用政务应用程序、政务公众账号的关注点赞、转发评论功能，不得将其作为考核评价、评比评选的依据。设置积分排名、在线时长的政务应用程序，不应将内部掌握的相关数据用于通报排名和考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11.防止多头填报。要求基层使用政务应用程序报送数据应加强统筹，针对同一事项或数据，原则上应通过“一站式”综合平台、“一张表”形式报送，实现数据互通、信息共享，防止多头填报、重复索要数据。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四、强化安全管理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12.健全安全体系。严格落实党委（党组）网络意识形态工作责任制、网络安全工作责任制，建立政务应用程序、政务公众账号和工作群组安全管理制度，健全应急处置机制，配强配齐应急处置力量，制定应急预案，开展应急演练，不断优化应急处置流程，有效防范各类突发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13.加强分类防护。落实网络安全、数据安全、关键信息基础设施安全保护、个人信息保护等相关法律规定，加强全生命周期数据安全管理，依法依规保护数据和个人信息安全。遵守国家保密法律法规，完善保密自监管设施，及时发现处置违反保密法律法规行为。组织做好政务应用程序运行监测，建立健全运维管理规范，严格值班值守和巡查巡检，保障可靠稳定运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五、强化组织保障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14.压实主体责任。按照“谁主办谁负责，谁使用谁负责”的要求确定主办（使用）单位，履行建设、使用和安全管理等各环节的主体责任，主动发现“指尖上的形式主义”问题，及时整改纠错。主办单位上线政务应用程序，应按要求履行ICP备案等手续，并在首页上以醒目方式标示主办单位及ICP备案编号。鼓励在已备案的应用程序分发平台上架政务应用程序。主办单位应在政务应用程序中提供投诉建议功能，设置“指尖上的形式主义”问题投诉专区，实现在线受理、跟踪反馈和回访评价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15.夯实属地责任。省级党委网络安全和信息化委员会加强本行政区域内政务应用程序、政务公众账号和工作群组管理的指导、协调和监督，加强与省级层面整治形式主义为基层减负工作机制联络沟通，健全工作机制，明确管理机构，规范管理流程。依托现有投诉举报渠道，将“指尖上的形式主义”问题纳入群众监督范围，督促主办（使用）单位及时受理、处置、整改、反馈，回应社会关切。省级党委网信办应组织开展自查自评，并将有关情况向中央网信办报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16.落实监督责任。在中央网络安全和信息化委员会的领导下，中央网信办加强全国政务应用程序、政务公众账号和工作群组的统筹协调管理、政策标准制定和业务监督指导。根据政务应用程序、政务公众账号的用户规模、功能应用、使用频次、影响范围等情况，开展重点监测。会同有关部门对建设、使用、安全管理情况进行抽查评估，开展情况通报，推广先进做法。对于发现的突出问题，及时提出整改意见和问责建议，督促整改纠正。发现违规违纪、严重加重基层负担的突出问题，及时移送纪检监察机关处置。</w:t>
      </w:r>
    </w:p>
    <w:p>
      <w:pPr/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92C4C"/>
    <w:rsid w:val="10492C4C"/>
    <w:rsid w:val="31073DA4"/>
    <w:rsid w:val="543756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2025-08-29T03:27:00Z</dcterms:created>
  <dc:creator>Administrator</dc:creator>
  <cp:lastModifiedBy>Administrator</cp:lastModifiedBy>
  <dcterms:modified xsi:type="dcterms:W3CDTF">2025-08-29T03:27:51Z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