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林芝市财政局关于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本级202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年财政预算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调整方案（草案）的报告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市人大财经委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根据《中华人民共和国预算法》以及相关规定，拟对市本级202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年财政预算进行调整。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林芝市第二届人民代表大会第六次会议第四次全体会议批准的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林芝市</w:t>
      </w:r>
      <w:r>
        <w:rPr>
          <w:rFonts w:hint="eastAsia" w:ascii="黑体" w:hAnsi="黑体" w:eastAsia="黑体" w:cs="黑体"/>
          <w:sz w:val="32"/>
          <w:szCs w:val="32"/>
        </w:rPr>
        <w:t>本级预算安排情况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市本级一般公共预算收入总量1,493,202.63万元。其中：地方财政一般公共预算收入55,000万元；上级补助收入1,057,387.38万元；地方政府一般债务转贷收入14,500万元；动用预算稳定调节基金135,800万元；上年结转收入212,419.25万元；下级上解收入17,844.18万元；国有资本经营预算调入251.82万元。市本级一般公共预算支出总量1,493,202.63万元。其中：本级支出869,023.54万元；预备费8,700万元；地方政府一般债务还本支出10,500万元；补助下级支出596,781.09万元；地方政府一般债务转贷支出4,000万元；专项上解支出2,701万元；调出资金1,497万元。收支平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市本级政府性基金预算收入总量34,878.21万元。其中：地方政府性基金预算收入13,212.27万元；上级补助收入1,127万元；地方政府专项债务转贷收入1,900万元；调入资金1,497万元；上年结转收入17,141.94万元。市本级政府性基金预算支出总量34,878.21万元。其中：本级支出32,468.51万元；补助下级509.7万元；地方政府专项债务转贷支出1,900万元。收支平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市</w:t>
      </w:r>
      <w:r>
        <w:rPr>
          <w:rFonts w:hint="eastAsia" w:ascii="黑体" w:hAnsi="黑体" w:eastAsia="黑体" w:cs="黑体"/>
          <w:sz w:val="32"/>
          <w:szCs w:val="32"/>
        </w:rPr>
        <w:t>本级预算执行中收支增减变化及预算调整方案  结合202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32"/>
        </w:rPr>
        <w:t>年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自治区</w:t>
      </w:r>
      <w:r>
        <w:rPr>
          <w:rFonts w:hint="eastAsia" w:ascii="黑体" w:hAnsi="黑体" w:eastAsia="黑体" w:cs="黑体"/>
          <w:sz w:val="32"/>
          <w:szCs w:val="32"/>
        </w:rPr>
        <w:t>对地方转移支付情况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等</w:t>
      </w:r>
      <w:r>
        <w:rPr>
          <w:rFonts w:hint="eastAsia" w:ascii="黑体" w:hAnsi="黑体" w:eastAsia="黑体" w:cs="黑体"/>
          <w:sz w:val="32"/>
          <w:szCs w:val="32"/>
        </w:rPr>
        <w:t>，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市</w:t>
      </w:r>
      <w:r>
        <w:rPr>
          <w:rFonts w:hint="eastAsia" w:ascii="黑体" w:hAnsi="黑体" w:eastAsia="黑体" w:cs="黑体"/>
          <w:sz w:val="32"/>
          <w:szCs w:val="32"/>
        </w:rPr>
        <w:t>本级预算收支变化及预算调整情况如下：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（一）一般公共预算收支变化及调整情况。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1.上级</w:t>
      </w:r>
      <w:r>
        <w:rPr>
          <w:rFonts w:hint="eastAsia" w:ascii="仿宋_GB2312" w:hAnsi="仿宋_GB2312" w:eastAsia="仿宋_GB2312" w:cs="仿宋_GB2312"/>
          <w:sz w:val="32"/>
          <w:szCs w:val="32"/>
        </w:rPr>
        <w:t>补助。与年初预算相比，补助增加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95,891.78万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元。具体情况如下：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一般性转移支付增加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67,213.78万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元。包括均衡性转移支付37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643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结算补助39万元、固定数额补助680万元、巩固脱贫攻坚成果衔接乡村振兴转移支付12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814万元、共同财政事权转移支付15,889.78万元及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其他转移支付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148万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资金使用上，财力性资金37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643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元，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其中补助下级19,861万元，市本级预留资金17,782万元，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统筹用于贯彻落实自治区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市委、政府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重大决策部署等方面；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具有专项性质的资金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29,570.78万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元，按照中央规定用途和专款专用原则安排支出，其中：安排巩固脱贫攻坚成果衔接乡村振兴转移支付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814万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元，结算补助39万元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固定数额补助680万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公共安全、教育、科学技术、文化旅游体育与传媒、社会保障和就业、医疗卫生、节能环保、农林水、住房保障等共同财政事权支出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15,889.78万元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。生猪（牛羊）调出大县奖励资金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支出148万元。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专项转移支付增加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678万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元。主要是中央预算内基建投资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589万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元，地方预算内投资资金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500万元、促进消费专项资金1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500万元、自治区供销合作社专项资金89万元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。将按照对应用途安排支出，主要用于林芝市火车站片区综合交通枢纽工程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交通领域、以工代赈等</w:t>
      </w:r>
      <w:r>
        <w:rPr>
          <w:rFonts w:hint="eastAsia" w:ascii="仿宋_GB2312" w:hAnsi="仿宋_GB2312" w:eastAsia="仿宋_GB2312" w:cs="仿宋_GB2312"/>
          <w:sz w:val="32"/>
          <w:szCs w:val="32"/>
        </w:rPr>
        <w:t>重点项目建设。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left="0" w:leftChars="0"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地方政府一般债务转贷收入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。地方政府一般债务转贷收入295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700万元。主要用于服务保障雅下工程能力提升、生态治理、基础建设等公共服务领域。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一般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债务</w:t>
      </w:r>
      <w:r>
        <w:rPr>
          <w:rFonts w:hint="eastAsia" w:ascii="仿宋_GB2312" w:hAnsi="仿宋_GB2312" w:eastAsia="仿宋_GB2312" w:cs="仿宋_GB2312"/>
          <w:sz w:val="32"/>
          <w:szCs w:val="32"/>
        </w:rPr>
        <w:t>限额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533,086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元，余额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526,965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一般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债券</w:t>
      </w:r>
      <w:r>
        <w:rPr>
          <w:rFonts w:hint="eastAsia" w:ascii="仿宋_GB2312" w:hAnsi="仿宋_GB2312" w:eastAsia="仿宋_GB2312" w:cs="仿宋_GB2312"/>
          <w:sz w:val="32"/>
          <w:szCs w:val="32"/>
        </w:rPr>
        <w:t>余额控制在债务限额范围内。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动用预算稳定调节基金。与年初预算相比，动用预算稳定调节基金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增加64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548.93万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根据上述方案调整后，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市本级一般公共预算收入总量1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949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343.34万元。其中：地方财政一般公共预算收入55,000万元；上级补助收入1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153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279.16万元；地方政府一般债务转贷收入310,200万元；动用预算稳定调节基金200,348.93万元；上年结转收入212,419.25万元；下级上解收入17,844.18万元；国有资本经营预算调入251.82万元。市本级一般公共预算支出总量1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949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343.34万元。收支平衡。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</w:rPr>
      </w:pPr>
      <w:r>
        <w:rPr>
          <w:rFonts w:hint="eastAsia" w:ascii="楷体" w:hAnsi="楷体" w:eastAsia="楷体" w:cs="楷体"/>
          <w:sz w:val="32"/>
          <w:szCs w:val="32"/>
        </w:rPr>
        <w:t>（二）政府性基金预算收支变化及调整情况。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1.上级</w:t>
      </w:r>
      <w:r>
        <w:rPr>
          <w:rFonts w:hint="eastAsia" w:ascii="仿宋_GB2312" w:hAnsi="仿宋_GB2312" w:eastAsia="仿宋_GB2312" w:cs="仿宋_GB2312"/>
          <w:sz w:val="32"/>
          <w:szCs w:val="32"/>
        </w:rPr>
        <w:t>补助。与年初预算相比，补助增加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611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元，主要是超长期特别国债资金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425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元，中央彩票公益金补助资金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元，本级福利彩票公益金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157万元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，将按照对应用途安排支出。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地方政府专项债务转贷收入</w:t>
      </w:r>
      <w:r>
        <w:rPr>
          <w:rFonts w:hint="eastAsia" w:ascii="仿宋_GB2312" w:hAnsi="仿宋_GB2312" w:eastAsia="仿宋_GB2312" w:cs="仿宋_GB2312"/>
          <w:sz w:val="32"/>
          <w:szCs w:val="32"/>
        </w:rPr>
        <w:t>。地方政府专项债务转贷收入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21,400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元，主要用于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2017年棚户区改造资金（YZ置换）</w:t>
      </w:r>
      <w:r>
        <w:rPr>
          <w:rFonts w:hint="eastAsia" w:ascii="仿宋_GB2312" w:hAnsi="仿宋_GB2312" w:eastAsia="仿宋_GB2312" w:cs="仿宋_GB2312"/>
          <w:sz w:val="32"/>
          <w:szCs w:val="32"/>
        </w:rPr>
        <w:t>按上述安排后，专项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债务</w:t>
      </w:r>
      <w:r>
        <w:rPr>
          <w:rFonts w:hint="eastAsia" w:ascii="仿宋_GB2312" w:hAnsi="仿宋_GB2312" w:eastAsia="仿宋_GB2312" w:cs="仿宋_GB2312"/>
          <w:sz w:val="32"/>
          <w:szCs w:val="32"/>
        </w:rPr>
        <w:t>限额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399,705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元，余额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399,305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专项债券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余额控制在债务限额范围内。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根据上述方案调整后，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市本级政府性基金预算收入总量70,889.21万元。其中：地方政府性基金预算收入13,212.27万元；上级补助收入15,738万元；地方政府专项债务转贷收入23,300万元；调入资金1,497万元；上年结转收入17,141.94万元。市本级政府性基金预算支出总量70,889.21万元。收支平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上述调整方案（草案）提请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市人大财经委</w:t>
      </w:r>
      <w:r>
        <w:rPr>
          <w:rFonts w:hint="eastAsia" w:ascii="仿宋_GB2312" w:hAnsi="仿宋_GB2312" w:eastAsia="仿宋_GB2312" w:cs="仿宋_GB2312"/>
          <w:sz w:val="32"/>
          <w:szCs w:val="32"/>
        </w:rPr>
        <w:t>审查。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4800" w:firstLineChars="150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5120" w:firstLineChars="160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林芝市财政局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5120" w:firstLineChars="1600"/>
        <w:textAlignment w:val="auto"/>
        <w:rPr>
          <w:rFonts w:hint="default" w:ascii="仿宋_GB2312" w:hAnsi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2026年6月1日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3581B"/>
    <w:rsid w:val="04D662B1"/>
    <w:rsid w:val="06EF2ADE"/>
    <w:rsid w:val="0B737819"/>
    <w:rsid w:val="0C6310EB"/>
    <w:rsid w:val="0CB348DD"/>
    <w:rsid w:val="0F2353A2"/>
    <w:rsid w:val="0F884D43"/>
    <w:rsid w:val="1068479A"/>
    <w:rsid w:val="11D72BE8"/>
    <w:rsid w:val="159D2896"/>
    <w:rsid w:val="1C1D3638"/>
    <w:rsid w:val="22F579C5"/>
    <w:rsid w:val="25B25562"/>
    <w:rsid w:val="266934FB"/>
    <w:rsid w:val="26714DF8"/>
    <w:rsid w:val="27E54C6E"/>
    <w:rsid w:val="2A664EBE"/>
    <w:rsid w:val="2FAC4486"/>
    <w:rsid w:val="30052485"/>
    <w:rsid w:val="30FA2218"/>
    <w:rsid w:val="31C2607D"/>
    <w:rsid w:val="31E62F65"/>
    <w:rsid w:val="35E7325F"/>
    <w:rsid w:val="383844DF"/>
    <w:rsid w:val="3BA874EA"/>
    <w:rsid w:val="3C553FF1"/>
    <w:rsid w:val="3C5A614C"/>
    <w:rsid w:val="3D627363"/>
    <w:rsid w:val="3E161F6D"/>
    <w:rsid w:val="405A02B7"/>
    <w:rsid w:val="408F0CFA"/>
    <w:rsid w:val="47610F91"/>
    <w:rsid w:val="476C3713"/>
    <w:rsid w:val="4D486A4E"/>
    <w:rsid w:val="50701C3A"/>
    <w:rsid w:val="5CE90CBC"/>
    <w:rsid w:val="5D7F7BF6"/>
    <w:rsid w:val="606F60C5"/>
    <w:rsid w:val="62841851"/>
    <w:rsid w:val="64001B80"/>
    <w:rsid w:val="65676DCB"/>
    <w:rsid w:val="6B1B286B"/>
    <w:rsid w:val="6E9C2BA4"/>
    <w:rsid w:val="705858FF"/>
    <w:rsid w:val="727E2640"/>
    <w:rsid w:val="761A7357"/>
    <w:rsid w:val="77580EC6"/>
    <w:rsid w:val="79B96EB4"/>
    <w:rsid w:val="7AB4284D"/>
    <w:rsid w:val="7EE55C2B"/>
    <w:rsid w:val="C3E60D1E"/>
    <w:rsid w:val="DFEF60A2"/>
    <w:rsid w:val="FDF2D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widowControl/>
      <w:spacing w:line="560" w:lineRule="exact"/>
      <w:ind w:firstLine="200" w:firstLineChars="200"/>
    </w:pPr>
    <w:rPr>
      <w:rFonts w:ascii="Times New Roman" w:hAnsi="Times New Roman" w:eastAsia="仿宋_GB2312" w:cs="Times New Roman"/>
      <w:sz w:val="28"/>
      <w:szCs w:val="28"/>
    </w:rPr>
  </w:style>
  <w:style w:type="paragraph" w:styleId="3">
    <w:name w:val="Body Text Indent"/>
    <w:basedOn w:val="1"/>
    <w:next w:val="4"/>
    <w:qFormat/>
    <w:uiPriority w:val="0"/>
    <w:pPr>
      <w:spacing w:after="120" w:afterLines="0"/>
      <w:ind w:left="420" w:leftChars="200"/>
    </w:pPr>
    <w:rPr>
      <w:rFonts w:eastAsia="宋体"/>
      <w:kern w:val="2"/>
      <w:sz w:val="21"/>
      <w:szCs w:val="24"/>
      <w:lang w:val="en-US" w:eastAsia="zh-CN" w:bidi="ar-SA"/>
    </w:r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toc 3"/>
    <w:basedOn w:val="1"/>
    <w:next w:val="1"/>
    <w:unhideWhenUsed/>
    <w:qFormat/>
    <w:uiPriority w:val="39"/>
    <w:pPr>
      <w:ind w:left="840" w:leftChars="400"/>
    </w:p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2026-05-27T10:52:00Z</dcterms:created>
  <dc:creator>Administrator</dc:creator>
  <cp:lastModifiedBy>user</cp:lastModifiedBy>
  <cp:lastPrinted>2026-06-04T14:16:00Z</cp:lastPrinted>
  <dcterms:modified xsi:type="dcterms:W3CDTF">2026-10-12T18:54:10Z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</Properties>
</file>